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BC3" w:rsidRDefault="00974BC3" w:rsidP="00BD2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240798" cy="1381125"/>
            <wp:effectExtent l="19050" t="0" r="0" b="0"/>
            <wp:docPr id="1" name="Picture 0" descr="KSTZ B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TZ BB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79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494" w:rsidRP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2D7C">
        <w:rPr>
          <w:rFonts w:ascii="Times New Roman" w:hAnsi="Times New Roman" w:cs="Times New Roman"/>
          <w:b/>
          <w:sz w:val="40"/>
          <w:szCs w:val="40"/>
        </w:rPr>
        <w:t>SPRÁVA O HOSPODÁRENÍ</w:t>
      </w: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2D7C">
        <w:rPr>
          <w:rFonts w:ascii="Times New Roman" w:hAnsi="Times New Roman" w:cs="Times New Roman"/>
          <w:b/>
          <w:sz w:val="40"/>
          <w:szCs w:val="40"/>
        </w:rPr>
        <w:t>KSTZ Banská Bystrica</w:t>
      </w:r>
    </w:p>
    <w:p w:rsidR="005834DF" w:rsidRDefault="005834DF" w:rsidP="00BD2D7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2D7C" w:rsidRDefault="00BD2D7C" w:rsidP="005834D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BD2D7C" w:rsidRP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D2D7C">
        <w:rPr>
          <w:rFonts w:ascii="Times New Roman" w:hAnsi="Times New Roman" w:cs="Times New Roman"/>
          <w:sz w:val="40"/>
          <w:szCs w:val="40"/>
        </w:rPr>
        <w:t>Sezóna 2020/2021</w:t>
      </w: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D2D7C">
        <w:rPr>
          <w:rFonts w:ascii="Times New Roman" w:hAnsi="Times New Roman" w:cs="Times New Roman"/>
          <w:sz w:val="40"/>
          <w:szCs w:val="40"/>
        </w:rPr>
        <w:t>Účtovné obdobie: 1.8.2020-31.7.2021</w:t>
      </w: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D2D7C" w:rsidRDefault="00BD2D7C" w:rsidP="00BD2D7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882657785"/>
        <w:docPartObj>
          <w:docPartGallery w:val="Table of Contents"/>
          <w:docPartUnique/>
        </w:docPartObj>
      </w:sdtPr>
      <w:sdtContent>
        <w:p w:rsidR="004962DF" w:rsidRDefault="004962DF" w:rsidP="004962DF">
          <w:pPr>
            <w:pStyle w:val="TOCHeading"/>
          </w:pPr>
          <w:r w:rsidRPr="004962DF">
            <w:rPr>
              <w:rFonts w:ascii="Times New Roman" w:hAnsi="Times New Roman" w:cs="Times New Roman"/>
              <w:color w:val="auto"/>
            </w:rPr>
            <w:t>OBSAH</w:t>
          </w:r>
        </w:p>
        <w:p w:rsidR="004962DF" w:rsidRPr="004962DF" w:rsidRDefault="004962DF" w:rsidP="004962DF">
          <w:pPr>
            <w:rPr>
              <w:lang w:val="en-US"/>
            </w:rPr>
          </w:pPr>
        </w:p>
        <w:p w:rsidR="0090594C" w:rsidRPr="0090594C" w:rsidRDefault="00AA467B" w:rsidP="0090594C">
          <w:pPr>
            <w:pStyle w:val="TOC1"/>
            <w:tabs>
              <w:tab w:val="right" w:leader="dot" w:pos="9062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r w:rsidRPr="0090594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02B34" w:rsidRPr="0090594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0594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1495451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ÚVOD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_Toc81495451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2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</w:t>
            </w:r>
            <w:r w:rsidR="0090594C" w:rsidRPr="0090594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STAV VEDENIA ÚČTOVNÍCTVA A NÁPRAVY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_Toc81495452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3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</w:t>
            </w:r>
            <w:r w:rsidR="0090594C" w:rsidRPr="0090594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SPRÁVA O HOSPODÁRENÍ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_Toc81495453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2"/>
            <w:spacing w:after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4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2.1 Začiatočné zostatky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_Toc81495454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2"/>
            <w:spacing w:after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5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2.2 Príjmy a ich štruktúra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_Toc81495455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2"/>
            <w:spacing w:after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6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2.3 Výdavky a ich štruktúra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_Toc81495456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2"/>
            <w:spacing w:after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7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2.4 Pohľadávky a záväzky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_Toc81495457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2"/>
            <w:spacing w:after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8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2.5 Konečné zostatky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_Toc81495458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94C" w:rsidRPr="0090594C" w:rsidRDefault="00AA467B" w:rsidP="0090594C">
          <w:pPr>
            <w:pStyle w:val="TOC1"/>
            <w:tabs>
              <w:tab w:val="right" w:leader="dot" w:pos="9062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1495459" w:history="1">
            <w:r w:rsidR="0090594C" w:rsidRPr="0090594C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ZÁVER</w:t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0594C"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_Toc81495459 \h </w:instrTex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39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9059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2B34" w:rsidRDefault="00AA467B" w:rsidP="0090594C">
          <w:pPr>
            <w:spacing w:after="0" w:line="360" w:lineRule="auto"/>
          </w:pPr>
          <w:r w:rsidRPr="0090594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2CA7" w:rsidRDefault="00F42CA7" w:rsidP="00BD2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2D7C" w:rsidRPr="00F42CA7" w:rsidRDefault="004962DF" w:rsidP="00F42CA7">
      <w:pPr>
        <w:pStyle w:val="Heading1"/>
        <w:rPr>
          <w:rFonts w:ascii="Times New Roman" w:hAnsi="Times New Roman" w:cs="Times New Roman"/>
          <w:color w:val="auto"/>
        </w:rPr>
      </w:pPr>
      <w:bookmarkStart w:id="0" w:name="_Toc81495451"/>
      <w:r>
        <w:rPr>
          <w:rFonts w:ascii="Times New Roman" w:hAnsi="Times New Roman" w:cs="Times New Roman"/>
          <w:color w:val="auto"/>
        </w:rPr>
        <w:lastRenderedPageBreak/>
        <w:t>ÚVOD</w:t>
      </w:r>
      <w:bookmarkEnd w:id="0"/>
    </w:p>
    <w:p w:rsidR="005834DF" w:rsidRDefault="005834DF" w:rsidP="00BD2D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34DF" w:rsidRPr="00BD2D7C" w:rsidRDefault="005834DF" w:rsidP="005834D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 dokument je správou o hospodárení Občianskeho združenia KSTZ Banská Bystrica, so sídlom na Podhorskej 35, 966 22 Lutila, IČO: 42300835, za obdobie od 1.8.2020 do 31.7.2021.</w:t>
      </w:r>
    </w:p>
    <w:p w:rsidR="0037216B" w:rsidRDefault="0037216B" w:rsidP="005834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 KSTZ Banská Bystrica je občianske združenie, ktorého príjmy </w:t>
      </w:r>
      <w:r w:rsidR="00F57AE3">
        <w:rPr>
          <w:rFonts w:ascii="Times New Roman" w:hAnsi="Times New Roman" w:cs="Times New Roman"/>
          <w:sz w:val="24"/>
          <w:szCs w:val="24"/>
        </w:rPr>
        <w:t xml:space="preserve">v predchádzajúcom účtovnom období nepresiahli 200 000€. OZ KSTZ Banská Bystrica preto účtuje v sústave jednoduchého účtovníctva na základe </w:t>
      </w:r>
      <w:r w:rsidR="00342923" w:rsidRPr="00342923">
        <w:rPr>
          <w:rFonts w:ascii="Times New Roman" w:hAnsi="Times New Roman" w:cs="Times New Roman"/>
          <w:sz w:val="24"/>
          <w:szCs w:val="24"/>
        </w:rPr>
        <w:t>§9</w:t>
      </w:r>
      <w:r w:rsidR="00342923">
        <w:rPr>
          <w:rFonts w:ascii="Times New Roman" w:hAnsi="Times New Roman" w:cs="Times New Roman"/>
          <w:sz w:val="24"/>
          <w:szCs w:val="24"/>
        </w:rPr>
        <w:t xml:space="preserve"> zákona č. 431/2002 Z.z.</w:t>
      </w:r>
    </w:p>
    <w:p w:rsidR="00342923" w:rsidRDefault="00342923" w:rsidP="005834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Účtovná jednotka účtujúca v sústave jednoduchého účtovnícta účtuje v účtovných knihách – peňažný denník, kniha pohľadávok, kniha záväzkov, pomocné knihy.</w:t>
      </w:r>
    </w:p>
    <w:p w:rsidR="005834DF" w:rsidRDefault="005834DF" w:rsidP="005834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Dňa 4.9.2020 prebral funkciu hospodára Bc. Oliver Kovács. Predošlý hospodár p. Miroslav Kačáni dňa 4.9.2020 na konferencii KSTZ Banská Bystrica odovzdal kompletnú agendu účtovníctva za predchádzajúce obdobia, vrátene všetkých dokladov a pokladničnej knihy.</w:t>
      </w:r>
    </w:p>
    <w:p w:rsidR="00342923" w:rsidRDefault="00342923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23" w:rsidRDefault="00342923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23" w:rsidRPr="00F42CA7" w:rsidRDefault="004962DF" w:rsidP="00F42CA7">
      <w:pPr>
        <w:pStyle w:val="Heading1"/>
        <w:numPr>
          <w:ilvl w:val="0"/>
          <w:numId w:val="4"/>
        </w:numPr>
        <w:spacing w:before="0"/>
        <w:ind w:left="426" w:hanging="426"/>
        <w:rPr>
          <w:rFonts w:ascii="Times New Roman" w:hAnsi="Times New Roman" w:cs="Times New Roman"/>
          <w:color w:val="auto"/>
        </w:rPr>
      </w:pPr>
      <w:bookmarkStart w:id="1" w:name="_Toc81495452"/>
      <w:r>
        <w:rPr>
          <w:rFonts w:ascii="Times New Roman" w:hAnsi="Times New Roman" w:cs="Times New Roman"/>
          <w:color w:val="auto"/>
        </w:rPr>
        <w:lastRenderedPageBreak/>
        <w:t>STAV VEDENIA ÚČTOVNÍCTVA A NÁPRAVY</w:t>
      </w:r>
      <w:bookmarkEnd w:id="1"/>
    </w:p>
    <w:p w:rsidR="00342923" w:rsidRDefault="00342923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23" w:rsidRDefault="00342923" w:rsidP="009C7D3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="00452FB5">
        <w:rPr>
          <w:rFonts w:ascii="Times New Roman" w:hAnsi="Times New Roman" w:cs="Times New Roman"/>
          <w:sz w:val="24"/>
          <w:szCs w:val="24"/>
        </w:rPr>
        <w:t>odovzdaní agendy</w:t>
      </w:r>
      <w:r>
        <w:rPr>
          <w:rFonts w:ascii="Times New Roman" w:hAnsi="Times New Roman" w:cs="Times New Roman"/>
          <w:sz w:val="24"/>
          <w:szCs w:val="24"/>
        </w:rPr>
        <w:t xml:space="preserve"> hos</w:t>
      </w:r>
      <w:r w:rsidR="00452FB5">
        <w:rPr>
          <w:rFonts w:ascii="Times New Roman" w:hAnsi="Times New Roman" w:cs="Times New Roman"/>
          <w:sz w:val="24"/>
          <w:szCs w:val="24"/>
        </w:rPr>
        <w:t xml:space="preserve">podára KSTZ Banská Bystrica vykonal Bc. Oliver Kovács </w:t>
      </w:r>
      <w:r>
        <w:rPr>
          <w:rFonts w:ascii="Times New Roman" w:hAnsi="Times New Roman" w:cs="Times New Roman"/>
          <w:sz w:val="24"/>
          <w:szCs w:val="24"/>
        </w:rPr>
        <w:t xml:space="preserve"> audit za účelom zistenia aktuálneho stavu a prípadných nedostatkov. Boli</w:t>
      </w:r>
      <w:r w:rsidR="00452FB5">
        <w:rPr>
          <w:rFonts w:ascii="Times New Roman" w:hAnsi="Times New Roman" w:cs="Times New Roman"/>
          <w:sz w:val="24"/>
          <w:szCs w:val="24"/>
        </w:rPr>
        <w:t xml:space="preserve"> zistené nasledovné skutočnosti:</w:t>
      </w:r>
    </w:p>
    <w:p w:rsidR="00342923" w:rsidRPr="00DB7882" w:rsidRDefault="00452FB5" w:rsidP="00DB788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42923" w:rsidRPr="00452FB5">
        <w:rPr>
          <w:rFonts w:ascii="Times New Roman" w:hAnsi="Times New Roman" w:cs="Times New Roman"/>
          <w:sz w:val="24"/>
          <w:szCs w:val="24"/>
        </w:rPr>
        <w:t>o momentu odovzdania agendy nebol vedený peňažný denník. Vedená bola iba pokl</w:t>
      </w:r>
      <w:r>
        <w:rPr>
          <w:rFonts w:ascii="Times New Roman" w:hAnsi="Times New Roman" w:cs="Times New Roman"/>
          <w:sz w:val="24"/>
          <w:szCs w:val="24"/>
        </w:rPr>
        <w:t>adničná kniha, ktorá bola</w:t>
      </w:r>
      <w:r w:rsidR="00342923" w:rsidRPr="00452FB5">
        <w:rPr>
          <w:rFonts w:ascii="Times New Roman" w:hAnsi="Times New Roman" w:cs="Times New Roman"/>
          <w:sz w:val="24"/>
          <w:szCs w:val="24"/>
        </w:rPr>
        <w:t xml:space="preserve"> vedená len v jednom spoločnom dokumente od 31.10.2017. </w:t>
      </w:r>
      <w:r>
        <w:rPr>
          <w:rFonts w:ascii="Times New Roman" w:hAnsi="Times New Roman" w:cs="Times New Roman"/>
          <w:sz w:val="24"/>
          <w:szCs w:val="24"/>
        </w:rPr>
        <w:t>Nebola teda splnená povinnosť podľa zákona č. 431/2002 Z.z.,</w:t>
      </w:r>
    </w:p>
    <w:p w:rsidR="00452FB5" w:rsidRDefault="00452FB5" w:rsidP="00452FB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52FB5">
        <w:rPr>
          <w:rFonts w:ascii="Times New Roman" w:hAnsi="Times New Roman" w:cs="Times New Roman"/>
          <w:sz w:val="24"/>
          <w:szCs w:val="24"/>
        </w:rPr>
        <w:t>ebolo j</w:t>
      </w:r>
      <w:r>
        <w:rPr>
          <w:rFonts w:ascii="Times New Roman" w:hAnsi="Times New Roman" w:cs="Times New Roman"/>
          <w:sz w:val="24"/>
          <w:szCs w:val="24"/>
        </w:rPr>
        <w:t>asne stanovené účtovné obdobie. Správy o hospodárení sú teda za rozdielne dlhé obdobia a nie je ich možné použiť na medziroč</w:t>
      </w:r>
      <w:r w:rsidR="00D709F0">
        <w:rPr>
          <w:rFonts w:ascii="Times New Roman" w:hAnsi="Times New Roman" w:cs="Times New Roman"/>
          <w:sz w:val="24"/>
          <w:szCs w:val="24"/>
        </w:rPr>
        <w:t>né či medzisezónne porovnávanie,</w:t>
      </w:r>
    </w:p>
    <w:p w:rsidR="00452FB5" w:rsidRDefault="00452FB5" w:rsidP="00452FB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účtovníctve predchádzajúcích účtovných období chýba pomerne veľké množstvo dokladov, najmä výdavkových a príjmových pokladničných dokladov,</w:t>
      </w:r>
    </w:p>
    <w:p w:rsidR="00452FB5" w:rsidRDefault="00452FB5" w:rsidP="00452FB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zverejňovanie pokladničnej knihy na webovom sídle kstzbb.sk sa prakticky nerealizovalo.</w:t>
      </w:r>
    </w:p>
    <w:p w:rsidR="00452FB5" w:rsidRDefault="00452FB5" w:rsidP="00452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FB5" w:rsidRPr="00452FB5" w:rsidRDefault="00452FB5" w:rsidP="00452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16B" w:rsidRDefault="00452FB5" w:rsidP="00342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základe zisteného stavu boli </w:t>
      </w:r>
      <w:r w:rsidR="00D43A75">
        <w:rPr>
          <w:rFonts w:ascii="Times New Roman" w:hAnsi="Times New Roman" w:cs="Times New Roman"/>
          <w:sz w:val="24"/>
          <w:szCs w:val="24"/>
        </w:rPr>
        <w:t>zrealizované nasledovné nápravy:</w:t>
      </w:r>
    </w:p>
    <w:p w:rsidR="00D43A75" w:rsidRDefault="00D43A75" w:rsidP="00D43A7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odovzdaná agenda bola spracovaná do formy peňažného denníka, v ktorom sú vedené pohyby v pokladni a rovnako aj pohyby na bankovom účte.</w:t>
      </w:r>
    </w:p>
    <w:p w:rsidR="00D43A75" w:rsidRDefault="00D43A75" w:rsidP="00D43A7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účtovné obdobie bolo stanovené na 12 mesiacov od 1.8. do 31.7 nasledujúceho kalendárneho roka, čo najlepšie kryje obdobie stolnotenisovej sezóny,</w:t>
      </w:r>
    </w:p>
    <w:p w:rsidR="00D43A75" w:rsidRDefault="00D43A75" w:rsidP="00D43A7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účtovné doklady boli podľa možností zoradené, doplnenné a usporiadané do príslušných účtovných období,</w:t>
      </w:r>
    </w:p>
    <w:p w:rsidR="00D43A75" w:rsidRDefault="00D43A75" w:rsidP="00D43A7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peňažný denník, v ktorom sú vedené všetky pohyby na bankovom účte a všetky pohyby na pokladni je uverejňovaný na stránke kstzbb.sk a je pravidelne aktualizovaný jedenkrát mesačne.</w:t>
      </w: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BC3" w:rsidRDefault="00974BC3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A75" w:rsidRPr="00F42CA7" w:rsidRDefault="004962DF" w:rsidP="00F42CA7">
      <w:pPr>
        <w:pStyle w:val="Heading1"/>
        <w:numPr>
          <w:ilvl w:val="0"/>
          <w:numId w:val="4"/>
        </w:numPr>
        <w:spacing w:before="0"/>
        <w:ind w:left="426" w:hanging="426"/>
        <w:rPr>
          <w:rFonts w:ascii="Times New Roman" w:hAnsi="Times New Roman" w:cs="Times New Roman"/>
          <w:color w:val="auto"/>
        </w:rPr>
      </w:pPr>
      <w:bookmarkStart w:id="2" w:name="_Toc81495453"/>
      <w:r>
        <w:rPr>
          <w:rFonts w:ascii="Times New Roman" w:hAnsi="Times New Roman" w:cs="Times New Roman"/>
          <w:color w:val="auto"/>
        </w:rPr>
        <w:lastRenderedPageBreak/>
        <w:t>SPRÁVA O HOSPODÁRENÍ</w:t>
      </w:r>
      <w:bookmarkEnd w:id="2"/>
    </w:p>
    <w:p w:rsidR="00F40FB1" w:rsidRDefault="00F40FB1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FEA" w:rsidRDefault="00F42CA7" w:rsidP="00F42CA7">
      <w:pPr>
        <w:pStyle w:val="Heading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81495454"/>
      <w:r>
        <w:rPr>
          <w:rFonts w:ascii="Times New Roman" w:hAnsi="Times New Roman" w:cs="Times New Roman"/>
          <w:color w:val="auto"/>
          <w:sz w:val="24"/>
          <w:szCs w:val="24"/>
        </w:rPr>
        <w:t xml:space="preserve">2.1 </w:t>
      </w:r>
      <w:r w:rsidR="00B50FEA" w:rsidRPr="00F42CA7">
        <w:rPr>
          <w:rFonts w:ascii="Times New Roman" w:hAnsi="Times New Roman" w:cs="Times New Roman"/>
          <w:color w:val="auto"/>
          <w:sz w:val="24"/>
          <w:szCs w:val="24"/>
        </w:rPr>
        <w:t>Začiatočné zostatky</w:t>
      </w:r>
      <w:bookmarkEnd w:id="3"/>
    </w:p>
    <w:p w:rsidR="00F42CA7" w:rsidRPr="00F42CA7" w:rsidRDefault="00F42CA7" w:rsidP="00F42CA7"/>
    <w:p w:rsidR="00F40FB1" w:rsidRDefault="00F40FB1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predchádzajúceho </w:t>
      </w:r>
      <w:r w:rsidR="00B50FEA">
        <w:rPr>
          <w:rFonts w:ascii="Times New Roman" w:hAnsi="Times New Roman" w:cs="Times New Roman"/>
          <w:sz w:val="24"/>
          <w:szCs w:val="24"/>
        </w:rPr>
        <w:t>účt</w:t>
      </w:r>
      <w:r>
        <w:rPr>
          <w:rFonts w:ascii="Times New Roman" w:hAnsi="Times New Roman" w:cs="Times New Roman"/>
          <w:sz w:val="24"/>
          <w:szCs w:val="24"/>
        </w:rPr>
        <w:t>ovného obdobia boli k 1.8.2020 prenesené nasledovné zostatky:</w:t>
      </w:r>
    </w:p>
    <w:p w:rsidR="00F40FB1" w:rsidRPr="009C7D31" w:rsidRDefault="00F40FB1" w:rsidP="00C17A9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D31">
        <w:rPr>
          <w:rFonts w:ascii="Times New Roman" w:hAnsi="Times New Roman" w:cs="Times New Roman"/>
          <w:b/>
          <w:sz w:val="24"/>
          <w:szCs w:val="24"/>
        </w:rPr>
        <w:t>pokladňa: 166,05€</w:t>
      </w:r>
    </w:p>
    <w:p w:rsidR="00F40FB1" w:rsidRPr="009C7D31" w:rsidRDefault="00F40FB1" w:rsidP="00C17A9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D31">
        <w:rPr>
          <w:rFonts w:ascii="Times New Roman" w:hAnsi="Times New Roman" w:cs="Times New Roman"/>
          <w:b/>
          <w:sz w:val="24"/>
          <w:szCs w:val="24"/>
        </w:rPr>
        <w:t>bankový účet: 2853,94€</w:t>
      </w:r>
    </w:p>
    <w:p w:rsidR="00F40FB1" w:rsidRPr="009C7D31" w:rsidRDefault="00F40FB1" w:rsidP="00C17A9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D31">
        <w:rPr>
          <w:rFonts w:ascii="Times New Roman" w:hAnsi="Times New Roman" w:cs="Times New Roman"/>
          <w:b/>
          <w:sz w:val="24"/>
          <w:szCs w:val="24"/>
        </w:rPr>
        <w:t xml:space="preserve">SPOLU: </w:t>
      </w:r>
      <w:r w:rsidR="00B50FEA" w:rsidRPr="009C7D31">
        <w:rPr>
          <w:rFonts w:ascii="Times New Roman" w:hAnsi="Times New Roman" w:cs="Times New Roman"/>
          <w:b/>
          <w:sz w:val="24"/>
          <w:szCs w:val="24"/>
        </w:rPr>
        <w:t>3019,99€</w:t>
      </w:r>
    </w:p>
    <w:p w:rsidR="00B50FEA" w:rsidRDefault="00B50FEA" w:rsidP="00C17A9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50FEA" w:rsidRPr="00F42CA7" w:rsidRDefault="00F42CA7" w:rsidP="00F42CA7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81495455"/>
      <w:r>
        <w:rPr>
          <w:rFonts w:ascii="Times New Roman" w:hAnsi="Times New Roman" w:cs="Times New Roman"/>
          <w:color w:val="auto"/>
          <w:sz w:val="24"/>
          <w:szCs w:val="24"/>
        </w:rPr>
        <w:t xml:space="preserve">2.2 </w:t>
      </w:r>
      <w:r w:rsidR="00B50FEA" w:rsidRPr="00F42CA7">
        <w:rPr>
          <w:rFonts w:ascii="Times New Roman" w:hAnsi="Times New Roman" w:cs="Times New Roman"/>
          <w:color w:val="auto"/>
          <w:sz w:val="24"/>
          <w:szCs w:val="24"/>
        </w:rPr>
        <w:t>Príjmy a ich štruktúra</w:t>
      </w:r>
      <w:bookmarkEnd w:id="4"/>
    </w:p>
    <w:p w:rsidR="00B50FEA" w:rsidRDefault="00B50FEA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1.8.2020 do 31.7.2021 boli príjmy KSTZ Banská Bystrica vo výške </w:t>
      </w:r>
      <w:r w:rsidRPr="00C033EC">
        <w:rPr>
          <w:rFonts w:ascii="Times New Roman" w:hAnsi="Times New Roman" w:cs="Times New Roman"/>
          <w:b/>
          <w:sz w:val="24"/>
          <w:szCs w:val="24"/>
        </w:rPr>
        <w:t>4888,87€</w:t>
      </w:r>
      <w:r>
        <w:rPr>
          <w:rFonts w:ascii="Times New Roman" w:hAnsi="Times New Roman" w:cs="Times New Roman"/>
          <w:sz w:val="24"/>
          <w:szCs w:val="24"/>
        </w:rPr>
        <w:t xml:space="preserve">, z toho 4888,87€ </w:t>
      </w:r>
      <w:r w:rsidRPr="00C033EC">
        <w:rPr>
          <w:rFonts w:ascii="Times New Roman" w:hAnsi="Times New Roman" w:cs="Times New Roman"/>
          <w:b/>
          <w:sz w:val="24"/>
          <w:szCs w:val="24"/>
        </w:rPr>
        <w:t>(100%)</w:t>
      </w:r>
      <w:r>
        <w:rPr>
          <w:rFonts w:ascii="Times New Roman" w:hAnsi="Times New Roman" w:cs="Times New Roman"/>
          <w:sz w:val="24"/>
          <w:szCs w:val="24"/>
        </w:rPr>
        <w:t xml:space="preserve"> bolo prijatých prevodom na bankový účet, teda bezhotovostnou formou.</w:t>
      </w:r>
    </w:p>
    <w:p w:rsidR="00B50FEA" w:rsidRDefault="00B50FEA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Príjmy sú zaradené do 7 rôznych kategórii. V peňažnom denníku sa nachádza pri každom pohybe príslušná skupina, do ktorej b</w:t>
      </w:r>
      <w:r w:rsidR="00C17A9F">
        <w:rPr>
          <w:rFonts w:ascii="Times New Roman" w:hAnsi="Times New Roman" w:cs="Times New Roman"/>
          <w:sz w:val="24"/>
          <w:szCs w:val="24"/>
        </w:rPr>
        <w:t>ol daný pohyb zaradený. Štrukúru príjmov nájdete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7A9F">
        <w:rPr>
          <w:rFonts w:ascii="Times New Roman" w:hAnsi="Times New Roman" w:cs="Times New Roman"/>
          <w:sz w:val="24"/>
          <w:szCs w:val="24"/>
        </w:rPr>
        <w:t xml:space="preserve">na grafe č. 1 a </w:t>
      </w:r>
      <w:r>
        <w:rPr>
          <w:rFonts w:ascii="Times New Roman" w:hAnsi="Times New Roman" w:cs="Times New Roman"/>
          <w:sz w:val="24"/>
          <w:szCs w:val="24"/>
        </w:rPr>
        <w:t xml:space="preserve">v tabuľke </w:t>
      </w:r>
      <w:r w:rsidR="00C17A9F">
        <w:rPr>
          <w:rFonts w:ascii="Times New Roman" w:hAnsi="Times New Roman" w:cs="Times New Roman"/>
          <w:sz w:val="24"/>
          <w:szCs w:val="24"/>
        </w:rPr>
        <w:t>č. 1.</w:t>
      </w:r>
    </w:p>
    <w:p w:rsidR="00B50FEA" w:rsidRDefault="00B50FEA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A9F" w:rsidRDefault="00C17A9F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č. 1: Štruktúra príjmov od 1.8.2020 do 31.7.2021</w:t>
      </w:r>
    </w:p>
    <w:p w:rsidR="00B50FEA" w:rsidRDefault="008B731F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31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695950" cy="3417570"/>
            <wp:effectExtent l="19050" t="0" r="19050" b="0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Tabuľka č. 1: Štruktúra príjmov od 1.8.2020 do 31.7.2021</w:t>
      </w:r>
    </w:p>
    <w:tbl>
      <w:tblPr>
        <w:tblW w:w="8848" w:type="dxa"/>
        <w:jc w:val="center"/>
        <w:tblInd w:w="-168" w:type="dxa"/>
        <w:tblCellMar>
          <w:left w:w="70" w:type="dxa"/>
          <w:right w:w="70" w:type="dxa"/>
        </w:tblCellMar>
        <w:tblLook w:val="04A0"/>
      </w:tblPr>
      <w:tblGrid>
        <w:gridCol w:w="1458"/>
        <w:gridCol w:w="4491"/>
        <w:gridCol w:w="1412"/>
        <w:gridCol w:w="1487"/>
      </w:tblGrid>
      <w:tr w:rsidR="00974BC3" w:rsidRPr="00B50FEA" w:rsidTr="00974BC3">
        <w:trPr>
          <w:trHeight w:val="356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Číslo kat. v PD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Kategória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Príjem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Podiel na CP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Štartovné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490,00 €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10,02%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Prevody súťaží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340,00 €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6,95%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Prestupy, hosťovania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126,00 €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2,58%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Podiel zo zaplatenej dane DzPFaPO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1 584,83 €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32,42%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Vratná kaucia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60,00 €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1,23%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Dotácia SSTZ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2 256,00 €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46,15%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Iné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32,04 €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0,66%</w:t>
            </w:r>
          </w:p>
        </w:tc>
      </w:tr>
      <w:tr w:rsidR="00974BC3" w:rsidRPr="00B50FEA" w:rsidTr="00974BC3">
        <w:trPr>
          <w:trHeight w:val="187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 4 888,87 €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B50FEA" w:rsidRDefault="00974BC3" w:rsidP="00081A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50FE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</w:tbl>
    <w:p w:rsidR="00C17A9F" w:rsidRDefault="00C17A9F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4DF" w:rsidRDefault="005834DF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A9F" w:rsidRPr="00F42CA7" w:rsidRDefault="00F42CA7" w:rsidP="00F42CA7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81495456"/>
      <w:r>
        <w:rPr>
          <w:rFonts w:ascii="Times New Roman" w:hAnsi="Times New Roman" w:cs="Times New Roman"/>
          <w:color w:val="auto"/>
          <w:sz w:val="24"/>
          <w:szCs w:val="24"/>
        </w:rPr>
        <w:t xml:space="preserve">2.3 </w:t>
      </w:r>
      <w:r w:rsidR="00C17A9F" w:rsidRPr="00F42CA7">
        <w:rPr>
          <w:rFonts w:ascii="Times New Roman" w:hAnsi="Times New Roman" w:cs="Times New Roman"/>
          <w:color w:val="auto"/>
          <w:sz w:val="24"/>
          <w:szCs w:val="24"/>
        </w:rPr>
        <w:t>Výdavky a ich štruktúra</w:t>
      </w:r>
      <w:bookmarkEnd w:id="5"/>
    </w:p>
    <w:p w:rsidR="00C17A9F" w:rsidRDefault="00C17A9F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1.8.2020 do 31.7.2021 boli výdavky KSTZ Banská Bystrica vo výške </w:t>
      </w:r>
      <w:r w:rsidRPr="00C033EC">
        <w:rPr>
          <w:rFonts w:ascii="Times New Roman" w:hAnsi="Times New Roman" w:cs="Times New Roman"/>
          <w:b/>
          <w:sz w:val="24"/>
          <w:szCs w:val="24"/>
        </w:rPr>
        <w:t>5354,90€</w:t>
      </w:r>
      <w:r>
        <w:rPr>
          <w:rFonts w:ascii="Times New Roman" w:hAnsi="Times New Roman" w:cs="Times New Roman"/>
          <w:sz w:val="24"/>
          <w:szCs w:val="24"/>
        </w:rPr>
        <w:t xml:space="preserve">, z toho </w:t>
      </w:r>
      <w:r w:rsidR="00C033EC">
        <w:rPr>
          <w:rFonts w:ascii="Times New Roman" w:hAnsi="Times New Roman" w:cs="Times New Roman"/>
          <w:sz w:val="24"/>
          <w:szCs w:val="24"/>
        </w:rPr>
        <w:t>5210,43€ bolo vydaných</w:t>
      </w:r>
      <w:r>
        <w:rPr>
          <w:rFonts w:ascii="Times New Roman" w:hAnsi="Times New Roman" w:cs="Times New Roman"/>
          <w:sz w:val="24"/>
          <w:szCs w:val="24"/>
        </w:rPr>
        <w:t xml:space="preserve"> prevodom na bankový účet, teda bezhotovostnou formou</w:t>
      </w:r>
      <w:r w:rsidR="00C033EC">
        <w:rPr>
          <w:rFonts w:ascii="Times New Roman" w:hAnsi="Times New Roman" w:cs="Times New Roman"/>
          <w:sz w:val="24"/>
          <w:szCs w:val="24"/>
        </w:rPr>
        <w:t xml:space="preserve">, čo predstavuje </w:t>
      </w:r>
      <w:r w:rsidR="00C033EC" w:rsidRPr="00C033EC">
        <w:rPr>
          <w:rFonts w:ascii="Times New Roman" w:hAnsi="Times New Roman" w:cs="Times New Roman"/>
          <w:b/>
          <w:sz w:val="24"/>
          <w:szCs w:val="24"/>
        </w:rPr>
        <w:t>97,30%</w:t>
      </w:r>
      <w:r w:rsidR="00C033EC">
        <w:rPr>
          <w:rFonts w:ascii="Times New Roman" w:hAnsi="Times New Roman" w:cs="Times New Roman"/>
          <w:sz w:val="24"/>
          <w:szCs w:val="24"/>
        </w:rPr>
        <w:t xml:space="preserve"> celkových výdavkov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33EC">
        <w:rPr>
          <w:rFonts w:ascii="Times New Roman" w:hAnsi="Times New Roman" w:cs="Times New Roman"/>
          <w:sz w:val="24"/>
          <w:szCs w:val="24"/>
        </w:rPr>
        <w:t xml:space="preserve"> Výdavky v hotovosti na pokladni boli v tomto období vo výške 144,47€, čo predstavuje </w:t>
      </w:r>
      <w:r w:rsidR="00C033EC" w:rsidRPr="00C033EC">
        <w:rPr>
          <w:rFonts w:ascii="Times New Roman" w:hAnsi="Times New Roman" w:cs="Times New Roman"/>
          <w:b/>
          <w:sz w:val="24"/>
          <w:szCs w:val="24"/>
        </w:rPr>
        <w:t>2,70%</w:t>
      </w:r>
      <w:r w:rsidR="00C033EC">
        <w:rPr>
          <w:rFonts w:ascii="Times New Roman" w:hAnsi="Times New Roman" w:cs="Times New Roman"/>
          <w:sz w:val="24"/>
          <w:szCs w:val="24"/>
        </w:rPr>
        <w:t xml:space="preserve"> celkových výdavkov.</w:t>
      </w:r>
    </w:p>
    <w:p w:rsidR="008B731F" w:rsidRDefault="00C033EC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Výdavky</w:t>
      </w:r>
      <w:r w:rsidR="00C17A9F">
        <w:rPr>
          <w:rFonts w:ascii="Times New Roman" w:hAnsi="Times New Roman" w:cs="Times New Roman"/>
          <w:sz w:val="24"/>
          <w:szCs w:val="24"/>
        </w:rPr>
        <w:t xml:space="preserve"> sú zaradené do 14 rôznych kategórii. V peňažnom denníku sa nachádza pri každom pohybe príslušná skupina, do ktorej bol daný pohyb zaradený. Štrukúru výdavkov nájdete na grafe č. 2 a v tabuľke č. 2.</w:t>
      </w:r>
    </w:p>
    <w:p w:rsidR="00B8214D" w:rsidRDefault="00B8214D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14D" w:rsidRDefault="00B8214D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č. 2: Štruktúra výdavkov od 1.8.2020 do 31.7.2021</w:t>
      </w:r>
    </w:p>
    <w:p w:rsidR="00D43A75" w:rsidRDefault="00B8214D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4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05475" cy="2847975"/>
            <wp:effectExtent l="19050" t="0" r="9525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4BC3" w:rsidRDefault="00974BC3" w:rsidP="00974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Tabuľka č. 2: Štruktúra výdavkov od 1.8.2020 do 31.7.2021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60"/>
        <w:gridCol w:w="4609"/>
        <w:gridCol w:w="1559"/>
        <w:gridCol w:w="1559"/>
      </w:tblGrid>
      <w:tr w:rsidR="00974BC3" w:rsidRPr="008B731F" w:rsidTr="00081ACD">
        <w:trPr>
          <w:trHeight w:val="6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Číslo kat. v PD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Kategória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Výdavok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Podiel na CV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Poplatky vedenie účtu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54,00 €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1,01%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Dotácie sústredenia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490,20 €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9,15%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Dotácie za MSR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1 395,00 €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26,05%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Cestovné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32,80 €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0,61%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Dotácie hráčov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1 524,39 €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28,47%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Občerstvenie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408,26 €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7,62%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Ceny na turnaje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362,69 €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6,77%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Dotácie na repre. zrazy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692,00 €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12,92%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32,04 €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0,60%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Domény, hostingy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24,90 €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0,46%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Štartovné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200,00 €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3,73%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Kancelárske potreby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  8,62 €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0,16%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Nájomné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60,00 €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1,12%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Materiál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70,00 €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1,31%</w:t>
            </w:r>
          </w:p>
        </w:tc>
      </w:tr>
      <w:tr w:rsidR="00974BC3" w:rsidRPr="008B731F" w:rsidTr="00081ACD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7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 5 354,90 €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BC3" w:rsidRPr="008B731F" w:rsidRDefault="00974BC3" w:rsidP="0008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974BC3" w:rsidRDefault="00974BC3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4DF" w:rsidRDefault="005834DF" w:rsidP="00C17A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4DF" w:rsidRPr="00F42CA7" w:rsidRDefault="00F42CA7" w:rsidP="001637B5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81495457"/>
      <w:r>
        <w:rPr>
          <w:rFonts w:ascii="Times New Roman" w:hAnsi="Times New Roman" w:cs="Times New Roman"/>
          <w:color w:val="auto"/>
          <w:sz w:val="24"/>
          <w:szCs w:val="24"/>
        </w:rPr>
        <w:t xml:space="preserve">2.4 </w:t>
      </w:r>
      <w:r w:rsidR="005834DF" w:rsidRPr="00F42CA7">
        <w:rPr>
          <w:rFonts w:ascii="Times New Roman" w:hAnsi="Times New Roman" w:cs="Times New Roman"/>
          <w:color w:val="auto"/>
          <w:sz w:val="24"/>
          <w:szCs w:val="24"/>
        </w:rPr>
        <w:t>Pohľadávky a záväzky</w:t>
      </w:r>
      <w:bookmarkEnd w:id="6"/>
    </w:p>
    <w:p w:rsidR="005834DF" w:rsidRDefault="005834DF" w:rsidP="00163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 KSTZ Banská Bystrica </w:t>
      </w:r>
      <w:r w:rsidRPr="009C7D31">
        <w:rPr>
          <w:rFonts w:ascii="Times New Roman" w:hAnsi="Times New Roman" w:cs="Times New Roman"/>
          <w:b/>
          <w:sz w:val="24"/>
          <w:szCs w:val="24"/>
        </w:rPr>
        <w:t>neeviduje</w:t>
      </w:r>
      <w:r>
        <w:rPr>
          <w:rFonts w:ascii="Times New Roman" w:hAnsi="Times New Roman" w:cs="Times New Roman"/>
          <w:sz w:val="24"/>
          <w:szCs w:val="24"/>
        </w:rPr>
        <w:t xml:space="preserve"> k 31.7.2021 žiadne neuhradené pohľadávky ani žiadne neuhradené záväzky.</w:t>
      </w:r>
    </w:p>
    <w:p w:rsidR="009C7D31" w:rsidRDefault="009C7D31" w:rsidP="00163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7D31" w:rsidRPr="00F42CA7" w:rsidRDefault="00F42CA7" w:rsidP="001637B5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81495458"/>
      <w:r>
        <w:rPr>
          <w:rFonts w:ascii="Times New Roman" w:hAnsi="Times New Roman" w:cs="Times New Roman"/>
          <w:color w:val="auto"/>
          <w:sz w:val="24"/>
          <w:szCs w:val="24"/>
        </w:rPr>
        <w:t xml:space="preserve">2.5 </w:t>
      </w:r>
      <w:r w:rsidR="009C7D31" w:rsidRPr="00F42CA7">
        <w:rPr>
          <w:rFonts w:ascii="Times New Roman" w:hAnsi="Times New Roman" w:cs="Times New Roman"/>
          <w:color w:val="auto"/>
          <w:sz w:val="24"/>
          <w:szCs w:val="24"/>
        </w:rPr>
        <w:t>Konečné zostatky</w:t>
      </w:r>
      <w:bookmarkEnd w:id="7"/>
    </w:p>
    <w:p w:rsidR="009C7D31" w:rsidRDefault="009C7D31" w:rsidP="00163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Konečný zostatok k 31.7.2021 na pokladni a bankovom účte bol:</w:t>
      </w:r>
    </w:p>
    <w:p w:rsidR="009C7D31" w:rsidRPr="009C7D31" w:rsidRDefault="009C7D31" w:rsidP="001637B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pokladňa: 221,58</w:t>
      </w:r>
      <w:r w:rsidRPr="009C7D31">
        <w:rPr>
          <w:rFonts w:ascii="Times New Roman" w:hAnsi="Times New Roman" w:cs="Times New Roman"/>
          <w:b/>
          <w:sz w:val="24"/>
          <w:szCs w:val="24"/>
        </w:rPr>
        <w:t>€</w:t>
      </w:r>
    </w:p>
    <w:p w:rsidR="009C7D31" w:rsidRPr="009C7D31" w:rsidRDefault="009C7D31" w:rsidP="001637B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bankový účet: 2332,38</w:t>
      </w:r>
      <w:r w:rsidRPr="009C7D31">
        <w:rPr>
          <w:rFonts w:ascii="Times New Roman" w:hAnsi="Times New Roman" w:cs="Times New Roman"/>
          <w:b/>
          <w:sz w:val="24"/>
          <w:szCs w:val="24"/>
        </w:rPr>
        <w:t>€</w:t>
      </w:r>
    </w:p>
    <w:p w:rsidR="009C7D31" w:rsidRDefault="009C7D31" w:rsidP="001637B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D31">
        <w:rPr>
          <w:rFonts w:ascii="Times New Roman" w:hAnsi="Times New Roman" w:cs="Times New Roman"/>
          <w:b/>
          <w:sz w:val="24"/>
          <w:szCs w:val="24"/>
        </w:rPr>
        <w:t xml:space="preserve">SPOLU: </w:t>
      </w:r>
      <w:r>
        <w:rPr>
          <w:rFonts w:ascii="Times New Roman" w:hAnsi="Times New Roman" w:cs="Times New Roman"/>
          <w:b/>
          <w:sz w:val="24"/>
          <w:szCs w:val="24"/>
        </w:rPr>
        <w:t>2553,96€</w:t>
      </w:r>
    </w:p>
    <w:p w:rsidR="000A2193" w:rsidRDefault="000A2193" w:rsidP="001637B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9C7D3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193" w:rsidRDefault="000A2193" w:rsidP="000A2193">
      <w:pPr>
        <w:pStyle w:val="Heading1"/>
        <w:spacing w:before="0"/>
        <w:rPr>
          <w:rFonts w:ascii="Times New Roman" w:hAnsi="Times New Roman" w:cs="Times New Roman"/>
          <w:color w:val="auto"/>
        </w:rPr>
      </w:pPr>
      <w:bookmarkStart w:id="8" w:name="_Toc81495459"/>
      <w:r w:rsidRPr="000A2193">
        <w:rPr>
          <w:rFonts w:ascii="Times New Roman" w:hAnsi="Times New Roman" w:cs="Times New Roman"/>
          <w:color w:val="auto"/>
        </w:rPr>
        <w:lastRenderedPageBreak/>
        <w:t>ZÁVER</w:t>
      </w:r>
      <w:bookmarkEnd w:id="8"/>
    </w:p>
    <w:p w:rsidR="000A2193" w:rsidRDefault="000A2193" w:rsidP="000A2193"/>
    <w:p w:rsidR="000A2193" w:rsidRDefault="000A2193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Vzhľadom na to, že v predošlom období nebolo jednotne stanovené účtovné obdobie, nie je možné porovnať príjmy a výdavky s predchádzajúcimi účtovnými obdobiami.</w:t>
      </w:r>
    </w:p>
    <w:p w:rsidR="001637B5" w:rsidRDefault="001637B5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základe štruktúry výdavkov v tomto účtovnom obodobí možno konštatovať, že najvyššie výdavky sú na podporu mládeže a práce s mládežou. Ide najmä o motivačné dotácie pre hráčov a kluby za účasť a výsledky na MSR, ale aj ceny na turnaje a dotácie za účasť na reprezentačných zrazoch. Pomerne vysokú položku predstavujú dotácie pre hráčov. Tieto dotácie boli však v rovnakej výške získané osobnou iniciatívou jednotlivcov a boli následne formou darovacej zmluvy poukázané na účet zákonných zástupcov príslušných hráčiek.</w:t>
      </w:r>
    </w:p>
    <w:p w:rsidR="00081ACD" w:rsidRDefault="00081ACD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Oproti to</w:t>
      </w:r>
      <w:r w:rsidR="0019531A">
        <w:rPr>
          <w:rFonts w:ascii="Times New Roman" w:hAnsi="Times New Roman" w:cs="Times New Roman"/>
          <w:sz w:val="24"/>
          <w:szCs w:val="24"/>
        </w:rPr>
        <w:t>mu na strane príjmov predstavujú</w:t>
      </w:r>
      <w:r>
        <w:rPr>
          <w:rFonts w:ascii="Times New Roman" w:hAnsi="Times New Roman" w:cs="Times New Roman"/>
          <w:sz w:val="24"/>
          <w:szCs w:val="24"/>
        </w:rPr>
        <w:t xml:space="preserve"> hlavnú časť </w:t>
      </w:r>
      <w:r w:rsidR="0019531A">
        <w:rPr>
          <w:rFonts w:ascii="Times New Roman" w:hAnsi="Times New Roman" w:cs="Times New Roman"/>
          <w:sz w:val="24"/>
          <w:szCs w:val="24"/>
        </w:rPr>
        <w:t>dotácie zo strany SSTZ, ktoré v tomto účtovnom období predstavovali až 46,15% celkových príjmov. Druhú najvyššiu časť príjmov sme získali za podiel zo zaplatenej dane právnických a fyzických osôb. Takmer celá táto časť však bola získaná jednotlivcami, vyplatená príslušným zákonným zástupcom hráčiek a len malá časť ostala pre potreby KSTZ Banská Bystrica. Poplatky za štartovné, prevody súťaží, prestupy a hosťovania predstavujú necelých 20% z celkových príjmov.</w:t>
      </w: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1A" w:rsidRDefault="0019531A" w:rsidP="0019531A">
      <w:pPr>
        <w:tabs>
          <w:tab w:val="center" w:pos="6804"/>
        </w:tabs>
        <w:spacing w:after="0" w:line="360" w:lineRule="auto"/>
        <w:ind w:firstLine="708"/>
        <w:jc w:val="both"/>
        <w:rPr>
          <w:rFonts w:ascii="Lucida Handwriting" w:hAnsi="Lucida Handwriting" w:cs="Times New Roman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9531A">
        <w:rPr>
          <w:rFonts w:ascii="Lucida Handwriting" w:hAnsi="Lucida Handwriting" w:cs="Times New Roman"/>
          <w:sz w:val="44"/>
          <w:szCs w:val="44"/>
        </w:rPr>
        <w:t>Oliver Kovács v.r.</w:t>
      </w:r>
    </w:p>
    <w:p w:rsidR="0019531A" w:rsidRPr="0019531A" w:rsidRDefault="0019531A" w:rsidP="0019531A">
      <w:pPr>
        <w:tabs>
          <w:tab w:val="center" w:pos="6804"/>
        </w:tabs>
        <w:spacing w:after="0" w:line="360" w:lineRule="auto"/>
        <w:ind w:firstLine="708"/>
        <w:jc w:val="both"/>
        <w:rPr>
          <w:rFonts w:ascii="Lucida Handwriting" w:hAnsi="Lucida Handwriting" w:cs="Times New Roman"/>
          <w:sz w:val="44"/>
          <w:szCs w:val="44"/>
        </w:rPr>
      </w:pPr>
      <w:r>
        <w:rPr>
          <w:rFonts w:ascii="Lucida Handwriting" w:hAnsi="Lucida Handwriting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</w:p>
    <w:p w:rsidR="0019531A" w:rsidRPr="0019531A" w:rsidRDefault="0019531A" w:rsidP="0019531A">
      <w:pPr>
        <w:tabs>
          <w:tab w:val="center" w:pos="6804"/>
        </w:tabs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9531A">
        <w:rPr>
          <w:rFonts w:ascii="Times New Roman" w:hAnsi="Times New Roman" w:cs="Times New Roman"/>
          <w:b/>
          <w:sz w:val="24"/>
          <w:szCs w:val="24"/>
        </w:rPr>
        <w:t>Bc. Oliver Kovács</w:t>
      </w:r>
    </w:p>
    <w:p w:rsidR="0019531A" w:rsidRPr="0019531A" w:rsidRDefault="0019531A" w:rsidP="0019531A">
      <w:pPr>
        <w:tabs>
          <w:tab w:val="center" w:pos="6804"/>
        </w:tabs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31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č</w:t>
      </w:r>
      <w:r w:rsidRPr="0019531A">
        <w:rPr>
          <w:rFonts w:ascii="Times New Roman" w:hAnsi="Times New Roman" w:cs="Times New Roman"/>
          <w:b/>
          <w:sz w:val="24"/>
          <w:szCs w:val="24"/>
        </w:rPr>
        <w:t>len VV KSTZ Banská Bystrica</w:t>
      </w:r>
    </w:p>
    <w:p w:rsidR="0019531A" w:rsidRPr="0019531A" w:rsidRDefault="0019531A" w:rsidP="0019531A">
      <w:pPr>
        <w:tabs>
          <w:tab w:val="center" w:pos="6804"/>
        </w:tabs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31A">
        <w:rPr>
          <w:rFonts w:ascii="Times New Roman" w:hAnsi="Times New Roman" w:cs="Times New Roman"/>
          <w:b/>
          <w:sz w:val="24"/>
          <w:szCs w:val="24"/>
        </w:rPr>
        <w:tab/>
      </w:r>
      <w:r w:rsidR="000E3E5A">
        <w:rPr>
          <w:rFonts w:ascii="Times New Roman" w:hAnsi="Times New Roman" w:cs="Times New Roman"/>
          <w:b/>
          <w:sz w:val="24"/>
          <w:szCs w:val="24"/>
        </w:rPr>
        <w:t>h</w:t>
      </w:r>
      <w:r w:rsidRPr="0019531A">
        <w:rPr>
          <w:rFonts w:ascii="Times New Roman" w:hAnsi="Times New Roman" w:cs="Times New Roman"/>
          <w:b/>
          <w:sz w:val="24"/>
          <w:szCs w:val="24"/>
        </w:rPr>
        <w:t>ospodár</w:t>
      </w:r>
    </w:p>
    <w:p w:rsidR="009C7D31" w:rsidRPr="00D43A75" w:rsidRDefault="009C7D31" w:rsidP="001953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C7D31" w:rsidRPr="00D43A75" w:rsidSect="00F42CA7">
      <w:footerReference w:type="default" r:id="rId11"/>
      <w:pgSz w:w="11906" w:h="16838"/>
      <w:pgMar w:top="993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B69" w:rsidRDefault="00B76B69" w:rsidP="00C17A9F">
      <w:pPr>
        <w:spacing w:after="0" w:line="240" w:lineRule="auto"/>
      </w:pPr>
      <w:r>
        <w:separator/>
      </w:r>
    </w:p>
  </w:endnote>
  <w:endnote w:type="continuationSeparator" w:id="1">
    <w:p w:rsidR="00B76B69" w:rsidRDefault="00B76B69" w:rsidP="00C17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657782"/>
      <w:docPartObj>
        <w:docPartGallery w:val="Page Numbers (Bottom of Page)"/>
        <w:docPartUnique/>
      </w:docPartObj>
    </w:sdtPr>
    <w:sdtContent>
      <w:p w:rsidR="00081ACD" w:rsidRDefault="00AA467B">
        <w:pPr>
          <w:pStyle w:val="Footer"/>
          <w:jc w:val="center"/>
        </w:pPr>
        <w:r w:rsidRPr="00F42C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81ACD" w:rsidRPr="00F42CA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42C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B7882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F42CA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81ACD" w:rsidRDefault="00081A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B69" w:rsidRDefault="00B76B69" w:rsidP="00C17A9F">
      <w:pPr>
        <w:spacing w:after="0" w:line="240" w:lineRule="auto"/>
      </w:pPr>
      <w:r>
        <w:separator/>
      </w:r>
    </w:p>
  </w:footnote>
  <w:footnote w:type="continuationSeparator" w:id="1">
    <w:p w:rsidR="00B76B69" w:rsidRDefault="00B76B69" w:rsidP="00C17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15F"/>
    <w:multiLevelType w:val="hybridMultilevel"/>
    <w:tmpl w:val="8F9CCE68"/>
    <w:lvl w:ilvl="0" w:tplc="97A075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E3062"/>
    <w:multiLevelType w:val="hybridMultilevel"/>
    <w:tmpl w:val="73F4C434"/>
    <w:lvl w:ilvl="0" w:tplc="9C40CE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54602"/>
    <w:multiLevelType w:val="hybridMultilevel"/>
    <w:tmpl w:val="D18EF4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1023D0"/>
    <w:multiLevelType w:val="hybridMultilevel"/>
    <w:tmpl w:val="183614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2D7C"/>
    <w:rsid w:val="00002B34"/>
    <w:rsid w:val="00081ACD"/>
    <w:rsid w:val="000A2193"/>
    <w:rsid w:val="000C1993"/>
    <w:rsid w:val="000E3E5A"/>
    <w:rsid w:val="001637B5"/>
    <w:rsid w:val="0019531A"/>
    <w:rsid w:val="00342923"/>
    <w:rsid w:val="0037216B"/>
    <w:rsid w:val="00452FB5"/>
    <w:rsid w:val="004962DF"/>
    <w:rsid w:val="005234CE"/>
    <w:rsid w:val="005834DF"/>
    <w:rsid w:val="00625D99"/>
    <w:rsid w:val="00842494"/>
    <w:rsid w:val="008B731F"/>
    <w:rsid w:val="0090594C"/>
    <w:rsid w:val="00974BC3"/>
    <w:rsid w:val="009C7D31"/>
    <w:rsid w:val="00AA467B"/>
    <w:rsid w:val="00AD5D09"/>
    <w:rsid w:val="00B50FEA"/>
    <w:rsid w:val="00B76B69"/>
    <w:rsid w:val="00B8214D"/>
    <w:rsid w:val="00BD2D7C"/>
    <w:rsid w:val="00C033EC"/>
    <w:rsid w:val="00C17A9F"/>
    <w:rsid w:val="00C74BD6"/>
    <w:rsid w:val="00CF390F"/>
    <w:rsid w:val="00D43A75"/>
    <w:rsid w:val="00D709F0"/>
    <w:rsid w:val="00DB7882"/>
    <w:rsid w:val="00E30000"/>
    <w:rsid w:val="00F40FB1"/>
    <w:rsid w:val="00F42CA7"/>
    <w:rsid w:val="00F5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94"/>
  </w:style>
  <w:style w:type="paragraph" w:styleId="Heading1">
    <w:name w:val="heading 1"/>
    <w:basedOn w:val="Normal"/>
    <w:next w:val="Normal"/>
    <w:link w:val="Heading1Char"/>
    <w:uiPriority w:val="9"/>
    <w:qFormat/>
    <w:rsid w:val="00F42C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C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D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29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17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7A9F"/>
  </w:style>
  <w:style w:type="paragraph" w:styleId="Footer">
    <w:name w:val="footer"/>
    <w:basedOn w:val="Normal"/>
    <w:link w:val="FooterChar"/>
    <w:uiPriority w:val="99"/>
    <w:unhideWhenUsed/>
    <w:rsid w:val="00C17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9F"/>
  </w:style>
  <w:style w:type="character" w:customStyle="1" w:styleId="Heading1Char">
    <w:name w:val="Heading 1 Char"/>
    <w:basedOn w:val="DefaultParagraphFont"/>
    <w:link w:val="Heading1"/>
    <w:uiPriority w:val="9"/>
    <w:rsid w:val="00F42C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2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02B3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02B3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02B34"/>
    <w:pPr>
      <w:tabs>
        <w:tab w:val="right" w:leader="dot" w:pos="9062"/>
      </w:tabs>
      <w:spacing w:after="100" w:line="360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002B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0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ive\Desktop\KSTZ_Bansk&#225;%20Bystrica\&#218;&#268;TOVN&#205;CTVO_KSTZ_BB\Pe&#328;a&#382;n&#253;_denn&#237;k\PD_KSTZ_Bansk&#225;%20Bystrica_2020_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ive\Desktop\KSTZ_Bansk&#225;%20Bystrica\&#218;&#268;TOVN&#205;CTVO_KSTZ_BB\Pe&#328;a&#382;n&#253;_denn&#237;k\PD_KSTZ_Bansk&#225;%20Bystrica_2020_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Sheet1!$B$28:$B$34</c:f>
              <c:strCache>
                <c:ptCount val="7"/>
                <c:pt idx="0">
                  <c:v>Štartovné</c:v>
                </c:pt>
                <c:pt idx="1">
                  <c:v>Prevody súťaźí</c:v>
                </c:pt>
                <c:pt idx="2">
                  <c:v>Prestupy, hosťovania</c:v>
                </c:pt>
                <c:pt idx="3">
                  <c:v>Podiel zo zaplatenej dane DzPFaPO</c:v>
                </c:pt>
                <c:pt idx="4">
                  <c:v>Vratná kaucia</c:v>
                </c:pt>
                <c:pt idx="5">
                  <c:v>Dotácia SSTZ</c:v>
                </c:pt>
                <c:pt idx="6">
                  <c:v>Iné</c:v>
                </c:pt>
              </c:strCache>
            </c:strRef>
          </c:cat>
          <c:val>
            <c:numRef>
              <c:f>Sheet1!$C$28:$C$34</c:f>
              <c:numCache>
                <c:formatCode>_-* #,##0.00\ [$€-41B]_-;\-* #,##0.00\ [$€-41B]_-;_-* "-"??\ [$€-41B]_-;_-@_-</c:formatCode>
                <c:ptCount val="7"/>
                <c:pt idx="0">
                  <c:v>490</c:v>
                </c:pt>
                <c:pt idx="1">
                  <c:v>340</c:v>
                </c:pt>
                <c:pt idx="2">
                  <c:v>126</c:v>
                </c:pt>
                <c:pt idx="3">
                  <c:v>1584.83</c:v>
                </c:pt>
                <c:pt idx="4">
                  <c:v>60</c:v>
                </c:pt>
                <c:pt idx="5">
                  <c:v>2256</c:v>
                </c:pt>
                <c:pt idx="6">
                  <c:v>32.04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  <c:legendEntry>
        <c:idx val="3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  <c:legendEntry>
        <c:idx val="4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  <c:legendEntry>
        <c:idx val="5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  <c:legendEntry>
        <c:idx val="6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sk-SK"/>
          </a:p>
        </c:txPr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Sheet1!$E$28:$E$41</c:f>
              <c:strCache>
                <c:ptCount val="14"/>
                <c:pt idx="0">
                  <c:v>Poplatky vedenie účtu</c:v>
                </c:pt>
                <c:pt idx="1">
                  <c:v>Dotácie sústredenia</c:v>
                </c:pt>
                <c:pt idx="2">
                  <c:v>Dotácie za MSR</c:v>
                </c:pt>
                <c:pt idx="3">
                  <c:v>Cestovné</c:v>
                </c:pt>
                <c:pt idx="4">
                  <c:v>Dotácie hráčov</c:v>
                </c:pt>
                <c:pt idx="5">
                  <c:v>Občerstvenie</c:v>
                </c:pt>
                <c:pt idx="6">
                  <c:v>Ceny na turnaje</c:v>
                </c:pt>
                <c:pt idx="7">
                  <c:v>Dotácie na repre. zrazy</c:v>
                </c:pt>
                <c:pt idx="8">
                  <c:v>Iné</c:v>
                </c:pt>
                <c:pt idx="9">
                  <c:v>Domény, hostingy</c:v>
                </c:pt>
                <c:pt idx="10">
                  <c:v>Štartovné</c:v>
                </c:pt>
                <c:pt idx="11">
                  <c:v>Kancelárske potreby</c:v>
                </c:pt>
                <c:pt idx="12">
                  <c:v>Nájomné</c:v>
                </c:pt>
                <c:pt idx="13">
                  <c:v>Materiál</c:v>
                </c:pt>
              </c:strCache>
            </c:strRef>
          </c:cat>
          <c:val>
            <c:numRef>
              <c:f>Sheet1!$F$28:$F$41</c:f>
              <c:numCache>
                <c:formatCode>_-* #,##0.00\ [$€-41B]_-;\-* #,##0.00\ [$€-41B]_-;_-* "-"??\ [$€-41B]_-;_-@_-</c:formatCode>
                <c:ptCount val="14"/>
                <c:pt idx="0">
                  <c:v>54</c:v>
                </c:pt>
                <c:pt idx="1">
                  <c:v>490.2</c:v>
                </c:pt>
                <c:pt idx="2">
                  <c:v>1395</c:v>
                </c:pt>
                <c:pt idx="3">
                  <c:v>32.800000000000004</c:v>
                </c:pt>
                <c:pt idx="4">
                  <c:v>1524.3899999999999</c:v>
                </c:pt>
                <c:pt idx="5">
                  <c:v>408.26</c:v>
                </c:pt>
                <c:pt idx="6">
                  <c:v>362.69</c:v>
                </c:pt>
                <c:pt idx="7">
                  <c:v>692</c:v>
                </c:pt>
                <c:pt idx="8">
                  <c:v>32.04</c:v>
                </c:pt>
                <c:pt idx="9">
                  <c:v>24.9</c:v>
                </c:pt>
                <c:pt idx="10">
                  <c:v>200</c:v>
                </c:pt>
                <c:pt idx="11">
                  <c:v>8.620000000000001</c:v>
                </c:pt>
                <c:pt idx="12">
                  <c:v>60</c:v>
                </c:pt>
                <c:pt idx="13">
                  <c:v>70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4118088327439902"/>
          <c:y val="3.4198333903914191E-2"/>
          <c:w val="0.23878572774396523"/>
          <c:h val="0.94350512206041171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3DFFA-EB90-4548-9F38-5F1A592E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Kovács</dc:creator>
  <cp:lastModifiedBy>Oliver Kovács</cp:lastModifiedBy>
  <cp:revision>3</cp:revision>
  <cp:lastPrinted>2021-09-02T15:18:00Z</cp:lastPrinted>
  <dcterms:created xsi:type="dcterms:W3CDTF">2021-09-02T15:27:00Z</dcterms:created>
  <dcterms:modified xsi:type="dcterms:W3CDTF">2021-09-04T07:12:00Z</dcterms:modified>
</cp:coreProperties>
</file>